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9F" w:rsidRPr="00430D9F" w:rsidRDefault="00430D9F" w:rsidP="00430D9F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30D9F">
        <w:rPr>
          <w:rFonts w:ascii="Times New Roman" w:hAnsi="Times New Roman"/>
          <w:sz w:val="28"/>
          <w:szCs w:val="28"/>
        </w:rPr>
        <w:t>еречень индикаторов риска нарушения обязательных требований, порядок отнесения объектов контроля к категориям риска</w:t>
      </w:r>
    </w:p>
    <w:p w:rsidR="00430D9F" w:rsidRDefault="00430D9F" w:rsidP="00430D9F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430D9F" w:rsidRDefault="00430D9F" w:rsidP="00430D9F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97D63">
        <w:rPr>
          <w:rFonts w:ascii="Times New Roman" w:hAnsi="Times New Roman"/>
          <w:sz w:val="26"/>
          <w:szCs w:val="26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следующие индикаторы риска нарушения обязательных требований: </w:t>
      </w:r>
    </w:p>
    <w:p w:rsidR="00430D9F" w:rsidRPr="008B7374" w:rsidRDefault="00430D9F" w:rsidP="00430D9F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374">
        <w:rPr>
          <w:rFonts w:ascii="Times New Roman" w:hAnsi="Times New Roman"/>
          <w:sz w:val="26"/>
          <w:szCs w:val="26"/>
        </w:rPr>
        <w:t xml:space="preserve">1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 </w:t>
      </w:r>
    </w:p>
    <w:p w:rsidR="00430D9F" w:rsidRPr="008B7374" w:rsidRDefault="00430D9F" w:rsidP="00430D9F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374">
        <w:rPr>
          <w:rFonts w:ascii="Times New Roman" w:hAnsi="Times New Roman"/>
          <w:sz w:val="26"/>
          <w:szCs w:val="26"/>
        </w:rPr>
        <w:t xml:space="preserve">2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 </w:t>
      </w:r>
    </w:p>
    <w:p w:rsidR="00430D9F" w:rsidRPr="008B7374" w:rsidRDefault="00430D9F" w:rsidP="00430D9F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374">
        <w:rPr>
          <w:rFonts w:ascii="Times New Roman" w:hAnsi="Times New Roman"/>
          <w:sz w:val="26"/>
          <w:szCs w:val="26"/>
        </w:rPr>
        <w:t>3 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 w:rsidR="00430D9F" w:rsidRPr="008B7374" w:rsidRDefault="00430D9F" w:rsidP="00430D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7374">
        <w:rPr>
          <w:rFonts w:ascii="Times New Roman" w:hAnsi="Times New Roman"/>
          <w:sz w:val="26"/>
          <w:szCs w:val="26"/>
        </w:rPr>
        <w:t xml:space="preserve">4 </w:t>
      </w:r>
      <w:r w:rsidRPr="008B7374">
        <w:rPr>
          <w:rFonts w:ascii="Times New Roman" w:eastAsia="Times New Roman" w:hAnsi="Times New Roman"/>
          <w:sz w:val="26"/>
          <w:szCs w:val="26"/>
          <w:lang w:eastAsia="ru-RU"/>
        </w:rPr>
        <w:t xml:space="preserve">Наличие на земельном участке специализированной техники, используемой для снятия и (или) перемещения плодородного слоя почвы. </w:t>
      </w:r>
    </w:p>
    <w:p w:rsidR="00430D9F" w:rsidRPr="00397D63" w:rsidRDefault="00430D9F" w:rsidP="00430D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97D63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 </w:t>
      </w:r>
    </w:p>
    <w:p w:rsidR="00430D9F" w:rsidRPr="00397D63" w:rsidRDefault="00430D9F" w:rsidP="00430D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397D63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Выявление не менее чем 25% зарастания площади земельного участка сорными растениями (в период отсутствия снежного покрова), и (или) деревьями, и (или) кустарниками (не относящимися к многолетним насаждениям). </w:t>
      </w:r>
    </w:p>
    <w:p w:rsidR="00430D9F" w:rsidRPr="00397D63" w:rsidRDefault="00430D9F" w:rsidP="00430D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397D63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Наличие сведений о смене собственников в отношении одного земельного участка более одного раза в течение одного календарного года (по информации, содержащейся в государственном реестре земель сельскохозяйственного назначения).</w:t>
      </w:r>
    </w:p>
    <w:p w:rsidR="00430D9F" w:rsidRDefault="00430D9F" w:rsidP="00430D9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roid Sans Fallback" w:hAnsi="Times New Roman"/>
          <w:kern w:val="3"/>
          <w:sz w:val="26"/>
          <w:szCs w:val="26"/>
          <w:lang w:eastAsia="zh-CN" w:bidi="hi-IN"/>
        </w:rPr>
      </w:pPr>
    </w:p>
    <w:p w:rsidR="00E05DE3" w:rsidRDefault="00E05DE3" w:rsidP="00430D9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roid Sans Fallback" w:hAnsi="Times New Roman"/>
          <w:kern w:val="3"/>
          <w:sz w:val="26"/>
          <w:szCs w:val="26"/>
          <w:lang w:eastAsia="zh-CN" w:bidi="hi-IN"/>
        </w:rPr>
      </w:pPr>
    </w:p>
    <w:p w:rsidR="00E05DE3" w:rsidRDefault="00E05DE3" w:rsidP="00430D9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roid Sans Fallback" w:hAnsi="Times New Roman"/>
          <w:kern w:val="3"/>
          <w:sz w:val="26"/>
          <w:szCs w:val="26"/>
          <w:lang w:eastAsia="zh-CN" w:bidi="hi-IN"/>
        </w:rPr>
      </w:pPr>
    </w:p>
    <w:p w:rsidR="00E05DE3" w:rsidRDefault="00E05DE3" w:rsidP="00430D9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roid Sans Fallback" w:hAnsi="Times New Roman"/>
          <w:kern w:val="3"/>
          <w:sz w:val="26"/>
          <w:szCs w:val="26"/>
          <w:lang w:eastAsia="zh-CN" w:bidi="hi-IN"/>
        </w:rPr>
      </w:pPr>
      <w:bookmarkStart w:id="0" w:name="_GoBack"/>
      <w:bookmarkEnd w:id="0"/>
    </w:p>
    <w:p w:rsidR="00430D9F" w:rsidRPr="00430D9F" w:rsidRDefault="00430D9F" w:rsidP="00430D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D9F">
        <w:rPr>
          <w:rFonts w:ascii="Times New Roman" w:hAnsi="Times New Roman"/>
          <w:sz w:val="28"/>
          <w:szCs w:val="28"/>
        </w:rPr>
        <w:t xml:space="preserve">Критерии отнесения земельных участков к категориям риска причинения вреда (ущерба) при осуществлении муниципального земельного контроля на территории </w:t>
      </w:r>
      <w:proofErr w:type="spellStart"/>
      <w:r w:rsidRPr="00430D9F">
        <w:rPr>
          <w:rFonts w:ascii="Times New Roman" w:hAnsi="Times New Roman"/>
          <w:sz w:val="28"/>
          <w:szCs w:val="28"/>
        </w:rPr>
        <w:t>Черекского</w:t>
      </w:r>
      <w:proofErr w:type="spellEnd"/>
      <w:r w:rsidRPr="00430D9F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430D9F" w:rsidRPr="004B0269" w:rsidRDefault="00430D9F" w:rsidP="00430D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0D9F" w:rsidRPr="00397D63" w:rsidRDefault="00430D9F" w:rsidP="00430D9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roid Sans Fallback" w:hAnsi="Times New Roman"/>
          <w:kern w:val="3"/>
          <w:sz w:val="26"/>
          <w:szCs w:val="26"/>
          <w:lang w:eastAsia="zh-CN" w:bidi="hi-IN"/>
        </w:rPr>
      </w:pPr>
      <w:r w:rsidRPr="00397D63">
        <w:rPr>
          <w:rFonts w:ascii="Times New Roman" w:eastAsia="Droid Sans Fallback" w:hAnsi="Times New Roman"/>
          <w:kern w:val="3"/>
          <w:sz w:val="26"/>
          <w:szCs w:val="26"/>
          <w:lang w:eastAsia="zh-CN" w:bidi="hi-IN"/>
        </w:rPr>
        <w:t>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430D9F" w:rsidRPr="00397D63" w:rsidRDefault="00430D9F" w:rsidP="00430D9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roid Sans Fallback" w:hAnsi="Times New Roman"/>
          <w:kern w:val="3"/>
          <w:sz w:val="26"/>
          <w:szCs w:val="26"/>
          <w:lang w:eastAsia="zh-CN" w:bidi="hi-IN"/>
        </w:rPr>
      </w:pPr>
      <w:r w:rsidRPr="00397D63">
        <w:rPr>
          <w:rFonts w:ascii="Times New Roman" w:eastAsia="Droid Sans Fallback" w:hAnsi="Times New Roman"/>
          <w:kern w:val="3"/>
          <w:sz w:val="26"/>
          <w:szCs w:val="26"/>
          <w:lang w:eastAsia="zh-CN" w:bidi="hi-IN"/>
        </w:rPr>
        <w:t>1) средний риск;</w:t>
      </w:r>
    </w:p>
    <w:p w:rsidR="00430D9F" w:rsidRPr="00397D63" w:rsidRDefault="00430D9F" w:rsidP="00430D9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roid Sans Fallback" w:hAnsi="Times New Roman"/>
          <w:kern w:val="3"/>
          <w:sz w:val="26"/>
          <w:szCs w:val="26"/>
          <w:lang w:eastAsia="zh-CN" w:bidi="hi-IN"/>
        </w:rPr>
      </w:pPr>
      <w:r w:rsidRPr="00397D63">
        <w:rPr>
          <w:rFonts w:ascii="Times New Roman" w:eastAsia="Droid Sans Fallback" w:hAnsi="Times New Roman"/>
          <w:kern w:val="3"/>
          <w:sz w:val="26"/>
          <w:szCs w:val="26"/>
          <w:lang w:eastAsia="zh-CN" w:bidi="hi-IN"/>
        </w:rPr>
        <w:t>2) умеренный риск;</w:t>
      </w:r>
    </w:p>
    <w:p w:rsidR="00430D9F" w:rsidRPr="00397D63" w:rsidRDefault="00430D9F" w:rsidP="00430D9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roid Sans Fallback" w:hAnsi="Times New Roman"/>
          <w:kern w:val="3"/>
          <w:sz w:val="26"/>
          <w:szCs w:val="26"/>
          <w:lang w:eastAsia="zh-CN" w:bidi="hi-IN"/>
        </w:rPr>
      </w:pPr>
      <w:r w:rsidRPr="00397D63">
        <w:rPr>
          <w:rFonts w:ascii="Times New Roman" w:eastAsia="Droid Sans Fallback" w:hAnsi="Times New Roman"/>
          <w:kern w:val="3"/>
          <w:sz w:val="26"/>
          <w:szCs w:val="26"/>
          <w:lang w:eastAsia="zh-CN" w:bidi="hi-IN"/>
        </w:rPr>
        <w:t>3) низкий риск.</w:t>
      </w:r>
    </w:p>
    <w:p w:rsidR="00430D9F" w:rsidRPr="004B0269" w:rsidRDefault="00430D9F" w:rsidP="00430D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0D9F" w:rsidRPr="004B0269" w:rsidRDefault="00430D9F" w:rsidP="00430D9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B0269">
        <w:rPr>
          <w:rFonts w:ascii="Times New Roman" w:hAnsi="Times New Roman"/>
          <w:sz w:val="26"/>
          <w:szCs w:val="26"/>
        </w:rPr>
        <w:lastRenderedPageBreak/>
        <w:t>1. К категории среднего риска относятся:</w:t>
      </w:r>
    </w:p>
    <w:p w:rsidR="00430D9F" w:rsidRPr="004B0269" w:rsidRDefault="00430D9F" w:rsidP="00430D9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B0269">
        <w:rPr>
          <w:rFonts w:ascii="Times New Roman" w:hAnsi="Times New Roman"/>
          <w:sz w:val="26"/>
          <w:szCs w:val="26"/>
        </w:rPr>
        <w:t>1)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430D9F" w:rsidRPr="004B0269" w:rsidRDefault="00430D9F" w:rsidP="00430D9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B0269">
        <w:rPr>
          <w:rFonts w:ascii="Times New Roman" w:hAnsi="Times New Roman"/>
          <w:sz w:val="26"/>
          <w:szCs w:val="26"/>
        </w:rPr>
        <w:t>2) земельные участки, расположенные в границах или примыкающие к границе береговой полосы водных объектов общего пользования;</w:t>
      </w:r>
    </w:p>
    <w:p w:rsidR="00430D9F" w:rsidRPr="004B0269" w:rsidRDefault="00430D9F" w:rsidP="00430D9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B0269">
        <w:rPr>
          <w:rFonts w:ascii="Times New Roman" w:hAnsi="Times New Roman"/>
          <w:sz w:val="26"/>
          <w:szCs w:val="26"/>
        </w:rPr>
        <w:t>3) земли промышленности - полигон (свалки), скотомогильники.</w:t>
      </w:r>
    </w:p>
    <w:p w:rsidR="00430D9F" w:rsidRPr="004B0269" w:rsidRDefault="00430D9F" w:rsidP="00430D9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B0269">
        <w:rPr>
          <w:rFonts w:ascii="Times New Roman" w:hAnsi="Times New Roman"/>
          <w:sz w:val="26"/>
          <w:szCs w:val="26"/>
        </w:rPr>
        <w:t>2. К категории умеренного риска относятся земельные участки:</w:t>
      </w:r>
    </w:p>
    <w:p w:rsidR="00430D9F" w:rsidRPr="004B0269" w:rsidRDefault="00430D9F" w:rsidP="00430D9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4B0269">
        <w:rPr>
          <w:rFonts w:ascii="Times New Roman" w:hAnsi="Times New Roman"/>
          <w:sz w:val="26"/>
          <w:szCs w:val="26"/>
        </w:rPr>
        <w:t>1)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земель, особо охраняемых территорий и объектов, земель запаса;</w:t>
      </w:r>
      <w:proofErr w:type="gramEnd"/>
    </w:p>
    <w:p w:rsidR="00430D9F" w:rsidRPr="004B0269" w:rsidRDefault="00430D9F" w:rsidP="00430D9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4B0269">
        <w:rPr>
          <w:rFonts w:ascii="Times New Roman" w:hAnsi="Times New Roman"/>
          <w:sz w:val="26"/>
          <w:szCs w:val="26"/>
        </w:rPr>
        <w:t>2) относящиеся к категории земель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назначения;</w:t>
      </w:r>
      <w:proofErr w:type="gramEnd"/>
    </w:p>
    <w:p w:rsidR="00430D9F" w:rsidRPr="004B0269" w:rsidRDefault="00430D9F" w:rsidP="00430D9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4B0269">
        <w:rPr>
          <w:rFonts w:ascii="Times New Roman" w:hAnsi="Times New Roman"/>
          <w:sz w:val="26"/>
          <w:szCs w:val="26"/>
        </w:rPr>
        <w:t>3)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пунктов;</w:t>
      </w:r>
      <w:proofErr w:type="gramEnd"/>
    </w:p>
    <w:p w:rsidR="00430D9F" w:rsidRPr="004B0269" w:rsidRDefault="00430D9F" w:rsidP="00430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B0269">
        <w:rPr>
          <w:rFonts w:ascii="Times New Roman" w:hAnsi="Times New Roman"/>
          <w:sz w:val="26"/>
          <w:szCs w:val="26"/>
        </w:rPr>
        <w:t>При отсутствии решения об отнесении объекта регионального государственного контроля к определенной категории риска объект муниципального контроля считается отнесенным к категории низкого риска.</w:t>
      </w:r>
    </w:p>
    <w:p w:rsidR="00430D9F" w:rsidRDefault="00430D9F" w:rsidP="00430D9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roid Sans Fallback" w:hAnsi="Times New Roman"/>
          <w:kern w:val="3"/>
          <w:sz w:val="26"/>
          <w:szCs w:val="26"/>
          <w:lang w:eastAsia="zh-CN" w:bidi="hi-IN"/>
        </w:rPr>
      </w:pPr>
    </w:p>
    <w:p w:rsidR="00ED0D2C" w:rsidRDefault="00ED0D2C"/>
    <w:sectPr w:rsidR="00ED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9F"/>
    <w:rsid w:val="00430D9F"/>
    <w:rsid w:val="00E05DE3"/>
    <w:rsid w:val="00E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9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0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9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2026-05-04T07:06:00Z</dcterms:created>
  <dcterms:modified xsi:type="dcterms:W3CDTF">2026-05-04T07:11:00Z</dcterms:modified>
</cp:coreProperties>
</file>