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52" w:rsidRDefault="006E23C2">
      <w:pPr>
        <w:pStyle w:val="a3"/>
        <w:spacing w:before="64"/>
        <w:ind w:right="140"/>
        <w:jc w:val="right"/>
      </w:pPr>
      <w:r>
        <w:rPr>
          <w:spacing w:val="-2"/>
        </w:rPr>
        <w:t>УТВЕРЖДЕНА</w:t>
      </w:r>
    </w:p>
    <w:p w:rsidR="004F3A52" w:rsidRDefault="0026629F">
      <w:pPr>
        <w:pStyle w:val="a3"/>
        <w:spacing w:before="1"/>
        <w:ind w:left="5482" w:right="140" w:hanging="274"/>
        <w:jc w:val="right"/>
      </w:pPr>
      <w:r>
        <w:t>П</w:t>
      </w:r>
      <w:r w:rsidR="006E23C2">
        <w:t>остановлением</w:t>
      </w:r>
      <w:r>
        <w:t xml:space="preserve"> </w:t>
      </w:r>
      <w:r w:rsidR="006E23C2">
        <w:t>местной</w:t>
      </w:r>
      <w:r>
        <w:t xml:space="preserve"> </w:t>
      </w:r>
      <w:r w:rsidR="006E23C2">
        <w:t xml:space="preserve">администрации </w:t>
      </w:r>
      <w:r>
        <w:t xml:space="preserve">Черекского </w:t>
      </w:r>
      <w:r w:rsidR="006E23C2">
        <w:t>муниципального</w:t>
      </w:r>
      <w:r>
        <w:t xml:space="preserve"> </w:t>
      </w:r>
      <w:r w:rsidR="006E23C2">
        <w:t>района</w:t>
      </w:r>
      <w:r>
        <w:t xml:space="preserve"> </w:t>
      </w:r>
      <w:r w:rsidR="006E23C2">
        <w:t xml:space="preserve">КБР от </w:t>
      </w:r>
      <w:r w:rsidR="0024689F">
        <w:t>18.12.2025 года № 711-пг</w:t>
      </w: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  <w:spacing w:before="140"/>
      </w:pPr>
    </w:p>
    <w:p w:rsidR="004F3A52" w:rsidRDefault="006E23C2">
      <w:pPr>
        <w:ind w:left="1447" w:firstLine="813"/>
        <w:rPr>
          <w:sz w:val="40"/>
        </w:rPr>
      </w:pPr>
      <w:r>
        <w:rPr>
          <w:sz w:val="40"/>
        </w:rPr>
        <w:t>СХЕМА ТЕПЛОСНАБЖЕНИЯ СЕЛЬСКОГО</w:t>
      </w:r>
      <w:r w:rsidR="007A5008">
        <w:rPr>
          <w:sz w:val="40"/>
        </w:rPr>
        <w:t xml:space="preserve"> </w:t>
      </w:r>
      <w:r>
        <w:rPr>
          <w:sz w:val="40"/>
        </w:rPr>
        <w:t>ПОСЕЛЕНИЯ</w:t>
      </w:r>
      <w:r w:rsidR="007A5008">
        <w:rPr>
          <w:sz w:val="40"/>
        </w:rPr>
        <w:t xml:space="preserve"> БЕЗЕНГИ</w:t>
      </w:r>
    </w:p>
    <w:p w:rsidR="004F3A52" w:rsidRDefault="00B97FD5">
      <w:pPr>
        <w:ind w:left="964" w:right="960" w:hanging="4"/>
        <w:jc w:val="center"/>
        <w:rPr>
          <w:sz w:val="40"/>
        </w:rPr>
      </w:pPr>
      <w:r>
        <w:rPr>
          <w:sz w:val="40"/>
        </w:rPr>
        <w:t>ЧЕРЕКСКОГО</w:t>
      </w:r>
      <w:r w:rsidR="006E23C2">
        <w:rPr>
          <w:sz w:val="40"/>
        </w:rPr>
        <w:t xml:space="preserve"> МУНИЦИПАЛЬНОГО РАЙОНА КАБАРДИНО-БАЛКАРСКОЙ</w:t>
      </w:r>
      <w:r>
        <w:rPr>
          <w:sz w:val="40"/>
        </w:rPr>
        <w:t xml:space="preserve"> </w:t>
      </w:r>
      <w:r w:rsidR="006E23C2">
        <w:rPr>
          <w:sz w:val="40"/>
        </w:rPr>
        <w:t>РЕСПУБЛИКИ НА ПЕРИОД С 202</w:t>
      </w:r>
      <w:r>
        <w:rPr>
          <w:sz w:val="40"/>
        </w:rPr>
        <w:t>5</w:t>
      </w:r>
      <w:r w:rsidR="006E23C2">
        <w:rPr>
          <w:sz w:val="40"/>
        </w:rPr>
        <w:t xml:space="preserve"> ПО 20</w:t>
      </w:r>
      <w:r>
        <w:rPr>
          <w:sz w:val="40"/>
        </w:rPr>
        <w:t>40</w:t>
      </w:r>
      <w:r w:rsidR="006E23C2">
        <w:rPr>
          <w:sz w:val="40"/>
        </w:rPr>
        <w:t xml:space="preserve"> ГОДЫ</w:t>
      </w: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spacing w:before="74"/>
        <w:rPr>
          <w:sz w:val="40"/>
        </w:rPr>
      </w:pPr>
    </w:p>
    <w:p w:rsidR="004F3A52" w:rsidRDefault="006E23C2">
      <w:pPr>
        <w:pStyle w:val="Heading1"/>
        <w:ind w:left="5" w:right="0"/>
        <w:jc w:val="center"/>
      </w:pPr>
      <w:r>
        <w:t>2025</w:t>
      </w:r>
      <w:r w:rsidR="00B97FD5">
        <w:t xml:space="preserve"> </w:t>
      </w:r>
      <w:r>
        <w:rPr>
          <w:spacing w:val="-5"/>
        </w:rPr>
        <w:t>год</w:t>
      </w:r>
    </w:p>
    <w:p w:rsidR="004F3A52" w:rsidRDefault="004F3A52">
      <w:pPr>
        <w:pStyle w:val="Heading1"/>
        <w:jc w:val="center"/>
        <w:sectPr w:rsidR="004F3A52">
          <w:type w:val="continuous"/>
          <w:pgSz w:w="11910" w:h="16850"/>
          <w:pgMar w:top="106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7"/>
        <w:gridCol w:w="853"/>
      </w:tblGrid>
      <w:tr w:rsidR="004F3A52">
        <w:trPr>
          <w:trHeight w:val="323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4" w:lineRule="exact"/>
              <w:ind w:left="7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СОДЕРЖАНИЕ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4F3A52">
        <w:trPr>
          <w:trHeight w:val="321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2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F3A52">
        <w:trPr>
          <w:trHeight w:val="966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3700"/>
                <w:tab w:val="left" w:pos="6632"/>
                <w:tab w:val="left" w:pos="8093"/>
              </w:tabs>
              <w:ind w:right="246"/>
              <w:rPr>
                <w:sz w:val="28"/>
              </w:rPr>
            </w:pPr>
            <w:r>
              <w:rPr>
                <w:sz w:val="28"/>
              </w:rPr>
              <w:t>РАЗДЕЛ 1. ПОКАЗАТЕЛИ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ПЕРСПЕКТИВНОГО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СПРОСА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ТЕПЛОВУЮ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ЭНЕРГИЮ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(МОЩНОСТЬ)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ТЕПЛОНОСИТЕЛЬ</w:t>
            </w:r>
            <w:r w:rsidR="007A5008">
              <w:rPr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УСТАНОВЛЕННЫХ</w:t>
            </w:r>
            <w:r w:rsidR="007A5008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ГРАНИЦАХ</w:t>
            </w:r>
            <w:proofErr w:type="gramEnd"/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 w:rsidR="007A500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F3A52">
        <w:trPr>
          <w:trHeight w:val="964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4343"/>
                <w:tab w:val="left" w:pos="611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РАЗДЕЛ 2. ПЕРСПЕКТИВНЫЕ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БАЛАНСЫ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РАСПОЛАГАЕМОЙ </w:t>
            </w:r>
            <w:r>
              <w:rPr>
                <w:sz w:val="28"/>
              </w:rPr>
              <w:t>ТЕПЛОВОЙ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МОЩНОСТИИСТОЧНИКОВ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10"/>
                <w:sz w:val="28"/>
              </w:rPr>
              <w:t>И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ТЕПЛОВОЙ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 w:rsidR="007A500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ПОТРЕБИТЕЛЕЙ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314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F3A52">
        <w:trPr>
          <w:trHeight w:val="645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3.СУЩЕСТВУЮЩИЕ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 w:rsidR="007A500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БАЛАНСЫ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ТЕПЛОНОСИТЕЛЯ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F3A52">
        <w:trPr>
          <w:trHeight w:val="642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3856"/>
                <w:tab w:val="left" w:pos="641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МАСТЕР-ПЛАНА</w:t>
            </w:r>
            <w:proofErr w:type="gramEnd"/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ТЕПЛОСНАБЖЕНИЯ</w:t>
            </w:r>
            <w:r w:rsidR="007A500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F3A52">
        <w:trPr>
          <w:trHeight w:val="967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4727"/>
                <w:tab w:val="left" w:pos="6222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СТРОИТЕЛЬСТВУ,</w:t>
            </w:r>
          </w:p>
          <w:p w:rsidR="004F3A52" w:rsidRDefault="006E23C2">
            <w:pPr>
              <w:pStyle w:val="TableParagraph"/>
              <w:tabs>
                <w:tab w:val="left" w:pos="2807"/>
                <w:tab w:val="left" w:pos="3284"/>
                <w:tab w:val="left" w:pos="5887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РЕКОНСТРУКЦИИ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ПЕРЕВООРУЖЕНИЮ </w:t>
            </w:r>
            <w:r>
              <w:rPr>
                <w:sz w:val="28"/>
              </w:rPr>
              <w:t>ИСТОЧНИКОВ ТЕПЛОВОЙ ЭНЕРГИИ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317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642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4316"/>
                <w:tab w:val="left" w:pos="5405"/>
                <w:tab w:val="left" w:pos="844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 w:rsidR="007A500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РЕКОНСТРУКЦИИ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  <w:r w:rsidR="007A5008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СЕТЕЙ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966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ПЕРЕВОДУ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 w:rsidR="007A500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  <w:p w:rsidR="004F3A52" w:rsidRDefault="006E23C2">
            <w:pPr>
              <w:pStyle w:val="TableParagraph"/>
              <w:tabs>
                <w:tab w:val="left" w:pos="3519"/>
                <w:tab w:val="left" w:pos="8460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ТЕПЛОСНАБЖЕНИЯ</w:t>
            </w:r>
            <w:r>
              <w:rPr>
                <w:sz w:val="28"/>
              </w:rPr>
              <w:tab/>
              <w:t>(ГОРЯЧЕГО ВОДОСНАБЖЕНИЯ)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ЗАКРЫТЫЕ СИСТЕМЫ ГОРЯЧЕГО ВОДОСНАБЖЕНИЯ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31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321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ТОПЛИВНЫЕ</w:t>
            </w:r>
            <w:r w:rsidR="007A500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БАЛАНСЫ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645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4735"/>
                <w:tab w:val="left" w:pos="622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 w:rsidR="007A500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ИНВЕСТИЦИИ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СТРОИТЕЛЬСТВО,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РЕКОНСТРУКЦИЮ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  <w:r w:rsidR="007A500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ПЕРЕВООРУЖЕНИЕ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643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3685"/>
                <w:tab w:val="left" w:pos="4731"/>
                <w:tab w:val="left" w:pos="747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 w:rsidR="007A500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ЕДИНОЙ</w:t>
            </w:r>
            <w:proofErr w:type="gramEnd"/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ТЕПЛОСНАБЖАЮЩЕЙ</w:t>
            </w:r>
            <w:r w:rsidR="007A500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4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F3A52">
        <w:trPr>
          <w:trHeight w:val="645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3515"/>
                <w:tab w:val="left" w:pos="4215"/>
                <w:tab w:val="left" w:pos="711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 w:rsidR="007A500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РАСПРЕДЕЛЕНИИ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ТЕПЛОВОЙ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НАГРУЗКИ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 w:rsidR="007A500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ЭНЕРГИИ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F3A52">
        <w:trPr>
          <w:trHeight w:val="321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БЕСХОЗЯЙНЫМ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ТЕПЛОВЫМ</w:t>
            </w:r>
            <w:r w:rsidR="007A500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СЕТЯМ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F3A52">
        <w:trPr>
          <w:trHeight w:val="1931"/>
        </w:trPr>
        <w:tc>
          <w:tcPr>
            <w:tcW w:w="8757" w:type="dxa"/>
          </w:tcPr>
          <w:p w:rsidR="004F3A52" w:rsidRDefault="006E23C2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СИНХРОНИЗАЦИЯ СХЕМЫ ТЕПЛОСНАБЖЕНИЯ СО СХЕМОЙ ГАЗОСНАБЖЕНИЯ И ГАЗИФИКАЦИИ СУБЪЕКТА РОССИЙСКОЙ ФЕДЕРАЦИИ И (ИЛИ) ПОСЕЛЕНИЯ, СХЕМОЙ И ПРОГРАММОЙ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ЭЛЕКТРОЭНЕРГЕТИКИ,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ТАКЖЕ </w:t>
            </w:r>
            <w:proofErr w:type="gramStart"/>
            <w:r>
              <w:rPr>
                <w:spacing w:val="-5"/>
                <w:sz w:val="28"/>
              </w:rPr>
              <w:t>СО</w:t>
            </w:r>
            <w:proofErr w:type="gramEnd"/>
          </w:p>
          <w:p w:rsidR="004F3A52" w:rsidRDefault="006E23C2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СХЕМОЙ ВОДОСНАБЖЕНИЯ И ВОДООТВЕДЕНИЯ ПОСЕЛЕНИЯ, ГОРОДСКОГО ОКРУГА, ГОРОДА ФЕДЕРАЛЬНОГО ЗНАЧЕНИЯ</w:t>
            </w:r>
          </w:p>
        </w:tc>
        <w:tc>
          <w:tcPr>
            <w:tcW w:w="853" w:type="dxa"/>
          </w:tcPr>
          <w:p w:rsidR="004F3A52" w:rsidRDefault="004F3A52">
            <w:pPr>
              <w:pStyle w:val="TableParagraph"/>
              <w:ind w:left="0"/>
              <w:rPr>
                <w:b/>
                <w:sz w:val="28"/>
              </w:rPr>
            </w:pPr>
          </w:p>
          <w:p w:rsidR="004F3A52" w:rsidRDefault="004F3A52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:rsidR="004F3A52" w:rsidRDefault="006E23C2">
            <w:pPr>
              <w:pStyle w:val="TableParagraph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F3A52">
        <w:trPr>
          <w:trHeight w:val="645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1799"/>
                <w:tab w:val="left" w:pos="2789"/>
                <w:tab w:val="left" w:pos="5390"/>
                <w:tab w:val="left" w:pos="747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ИНДИКАТОРЫ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</w:t>
            </w:r>
          </w:p>
          <w:p w:rsidR="004F3A52" w:rsidRDefault="006E23C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ТЕПЛОСНАБЖЕНИЯ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4F3A52">
        <w:trPr>
          <w:trHeight w:val="321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ЦЕНОВЫЕ</w:t>
            </w:r>
            <w:r w:rsidR="007A5008">
              <w:rPr>
                <w:sz w:val="28"/>
              </w:rPr>
              <w:t xml:space="preserve"> </w:t>
            </w:r>
            <w:r>
              <w:rPr>
                <w:sz w:val="28"/>
              </w:rPr>
              <w:t>(ТАРИФНЫЕ)</w:t>
            </w:r>
            <w:r w:rsidR="007A500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</w:tbl>
    <w:p w:rsidR="004F3A52" w:rsidRDefault="004F3A52">
      <w:pPr>
        <w:pStyle w:val="TableParagraph"/>
        <w:spacing w:line="301" w:lineRule="exact"/>
        <w:jc w:val="center"/>
        <w:rPr>
          <w:sz w:val="28"/>
        </w:rPr>
        <w:sectPr w:rsidR="004F3A52">
          <w:footerReference w:type="even" r:id="rId7"/>
          <w:pgSz w:w="11910" w:h="16850"/>
          <w:pgMar w:top="1120" w:right="708" w:bottom="540" w:left="1275" w:header="0" w:footer="342" w:gutter="0"/>
          <w:pgNumType w:start="2"/>
          <w:cols w:space="720"/>
        </w:sectPr>
      </w:pPr>
    </w:p>
    <w:p w:rsidR="004F3A52" w:rsidRDefault="006E23C2">
      <w:pPr>
        <w:spacing w:before="69" w:line="552" w:lineRule="auto"/>
        <w:ind w:left="2866" w:right="2847" w:firstLine="1317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ВВЕДЕНИЕ </w:t>
      </w:r>
      <w:r>
        <w:rPr>
          <w:b/>
          <w:sz w:val="28"/>
        </w:rPr>
        <w:t>КРАТКАЯ</w:t>
      </w:r>
      <w:r w:rsidR="007A5008">
        <w:rPr>
          <w:b/>
          <w:sz w:val="28"/>
        </w:rPr>
        <w:t xml:space="preserve"> </w:t>
      </w:r>
      <w:r>
        <w:rPr>
          <w:b/>
          <w:sz w:val="28"/>
        </w:rPr>
        <w:t>ХАРАКТЕРИСТИКА</w:t>
      </w:r>
    </w:p>
    <w:p w:rsidR="00255E99" w:rsidRPr="00255E99" w:rsidRDefault="00255E99" w:rsidP="00255E99">
      <w:pPr>
        <w:ind w:firstLine="720"/>
        <w:jc w:val="both"/>
        <w:rPr>
          <w:sz w:val="28"/>
          <w:szCs w:val="28"/>
        </w:rPr>
      </w:pPr>
      <w:r w:rsidRPr="00255E99">
        <w:rPr>
          <w:sz w:val="28"/>
          <w:szCs w:val="28"/>
        </w:rPr>
        <w:t>Селение расположено в юго-западной части </w:t>
      </w:r>
      <w:hyperlink r:id="rId8" w:tooltip="Черекский район" w:history="1">
        <w:r w:rsidRPr="00255E99">
          <w:rPr>
            <w:rStyle w:val="a6"/>
            <w:color w:val="0645AD"/>
            <w:sz w:val="28"/>
            <w:szCs w:val="28"/>
            <w:u w:val="none"/>
          </w:rPr>
          <w:t>Черекского района</w:t>
        </w:r>
      </w:hyperlink>
      <w:r w:rsidRPr="00255E99">
        <w:rPr>
          <w:sz w:val="28"/>
          <w:szCs w:val="28"/>
        </w:rPr>
        <w:t>, на левом берегу реки </w:t>
      </w:r>
      <w:proofErr w:type="spellStart"/>
      <w:r w:rsidR="00005775">
        <w:fldChar w:fldCharType="begin"/>
      </w:r>
      <w:r w:rsidR="00A66C87">
        <w:instrText>HYPERLINK "https://ru.wikipedia.org/w/index.php?title=%D0%A7%D0%B5%D1%80%D0%B5%D0%BA-%D0%91%D0%B5%D0%B7%D0%B5%D0%BD%D0%B3%D0%B8%D0%B9%D1%81%D0%BA%D0%B8%D0%B9&amp;action=edit&amp;redlink=1" \o "Черек-Безенгийский (страница отсутствует)"</w:instrText>
      </w:r>
      <w:r w:rsidR="00005775">
        <w:fldChar w:fldCharType="separate"/>
      </w:r>
      <w:r w:rsidRPr="00255E99">
        <w:rPr>
          <w:rStyle w:val="a6"/>
          <w:color w:val="BA0000"/>
          <w:sz w:val="28"/>
          <w:szCs w:val="28"/>
          <w:u w:val="none"/>
        </w:rPr>
        <w:t>Черек-Безенгийский</w:t>
      </w:r>
      <w:proofErr w:type="spellEnd"/>
      <w:r w:rsidR="00005775">
        <w:fldChar w:fldCharType="end"/>
      </w:r>
      <w:r w:rsidRPr="00255E99">
        <w:rPr>
          <w:sz w:val="28"/>
          <w:szCs w:val="28"/>
        </w:rPr>
        <w:t>. Находится в 35 км к юго-западу от районного центра </w:t>
      </w:r>
      <w:proofErr w:type="spellStart"/>
      <w:r w:rsidR="00005775">
        <w:fldChar w:fldCharType="begin"/>
      </w:r>
      <w:r w:rsidR="00A66C87">
        <w:instrText>HYPERLINK "https://ru.wikipedia.org/wiki/%D0%9A%D0%B0%D1%88%D1%85%D0%B0%D1%82%D0%B0%D1%83" \o "Кашхатау"</w:instrText>
      </w:r>
      <w:r w:rsidR="00005775">
        <w:fldChar w:fldCharType="separate"/>
      </w:r>
      <w:r w:rsidRPr="00255E99">
        <w:rPr>
          <w:rStyle w:val="a6"/>
          <w:color w:val="0645AD"/>
          <w:sz w:val="28"/>
          <w:szCs w:val="28"/>
          <w:u w:val="none"/>
        </w:rPr>
        <w:t>Кашхатау</w:t>
      </w:r>
      <w:proofErr w:type="spellEnd"/>
      <w:r w:rsidR="00005775">
        <w:fldChar w:fldCharType="end"/>
      </w:r>
      <w:r w:rsidRPr="00255E99">
        <w:rPr>
          <w:sz w:val="28"/>
          <w:szCs w:val="28"/>
        </w:rPr>
        <w:t> и в 90 км от города </w:t>
      </w:r>
      <w:hyperlink r:id="rId9" w:tooltip="Нальчик" w:history="1">
        <w:r w:rsidRPr="00255E99">
          <w:rPr>
            <w:rStyle w:val="a6"/>
            <w:color w:val="0645AD"/>
            <w:sz w:val="28"/>
            <w:szCs w:val="28"/>
            <w:u w:val="none"/>
          </w:rPr>
          <w:t>Нальчик</w:t>
        </w:r>
      </w:hyperlink>
      <w:r w:rsidRPr="00255E99">
        <w:rPr>
          <w:sz w:val="28"/>
          <w:szCs w:val="28"/>
        </w:rPr>
        <w:t>.</w:t>
      </w:r>
    </w:p>
    <w:p w:rsidR="00255E99" w:rsidRPr="00255E99" w:rsidRDefault="00255E99" w:rsidP="00255E99">
      <w:pPr>
        <w:ind w:firstLine="720"/>
        <w:jc w:val="both"/>
        <w:rPr>
          <w:sz w:val="28"/>
          <w:szCs w:val="28"/>
        </w:rPr>
      </w:pPr>
      <w:r w:rsidRPr="00255E99">
        <w:rPr>
          <w:sz w:val="28"/>
          <w:szCs w:val="28"/>
        </w:rPr>
        <w:t>Площадь территории сельского поселения составляет — 112.29 км</w:t>
      </w:r>
      <w:proofErr w:type="gramStart"/>
      <w:r w:rsidRPr="00255E99">
        <w:rPr>
          <w:sz w:val="28"/>
          <w:szCs w:val="28"/>
          <w:vertAlign w:val="superscript"/>
        </w:rPr>
        <w:t>2</w:t>
      </w:r>
      <w:proofErr w:type="gramEnd"/>
      <w:r w:rsidRPr="00255E99">
        <w:rPr>
          <w:sz w:val="28"/>
          <w:szCs w:val="28"/>
        </w:rPr>
        <w:t>. Основной земельный фонд составляют горные пастбища и пашни.</w:t>
      </w:r>
      <w:r w:rsidRPr="00255E99">
        <w:rPr>
          <w:rFonts w:eastAsia="Lucida Sans Unicode"/>
          <w:sz w:val="28"/>
          <w:szCs w:val="28"/>
        </w:rPr>
        <w:t xml:space="preserve"> Численность населения с.п</w:t>
      </w:r>
      <w:proofErr w:type="gramStart"/>
      <w:r w:rsidRPr="00255E99">
        <w:rPr>
          <w:rFonts w:eastAsia="Lucida Sans Unicode"/>
          <w:sz w:val="28"/>
          <w:szCs w:val="28"/>
        </w:rPr>
        <w:t>.Б</w:t>
      </w:r>
      <w:proofErr w:type="gramEnd"/>
      <w:r w:rsidRPr="00255E99">
        <w:rPr>
          <w:rFonts w:eastAsia="Lucida Sans Unicode"/>
          <w:sz w:val="28"/>
          <w:szCs w:val="28"/>
        </w:rPr>
        <w:t>езенги составляет – 1005человек.</w:t>
      </w:r>
    </w:p>
    <w:p w:rsidR="00255E99" w:rsidRPr="00255E99" w:rsidRDefault="00255E99" w:rsidP="00255E99">
      <w:pPr>
        <w:ind w:firstLine="720"/>
        <w:jc w:val="both"/>
        <w:rPr>
          <w:sz w:val="28"/>
          <w:szCs w:val="28"/>
        </w:rPr>
      </w:pPr>
      <w:r w:rsidRPr="00255E99">
        <w:rPr>
          <w:sz w:val="28"/>
          <w:szCs w:val="28"/>
        </w:rPr>
        <w:t>Граничит с землями населённых пунктов: </w:t>
      </w:r>
      <w:proofErr w:type="spellStart"/>
      <w:r w:rsidR="00005775">
        <w:fldChar w:fldCharType="begin"/>
      </w:r>
      <w:r w:rsidR="00A66C87">
        <w:instrText>HYPERLINK "https://ru.wikipedia.org/wiki/%D0%91%D1%83%D0%BB%D1%83%D0%BD%D0%B3%D1%83" \o "Булунгу"</w:instrText>
      </w:r>
      <w:r w:rsidR="00005775">
        <w:fldChar w:fldCharType="separate"/>
      </w:r>
      <w:r w:rsidRPr="00255E99">
        <w:rPr>
          <w:rStyle w:val="a6"/>
          <w:color w:val="0645AD"/>
          <w:sz w:val="28"/>
          <w:szCs w:val="28"/>
          <w:u w:val="none"/>
        </w:rPr>
        <w:t>Булунгу</w:t>
      </w:r>
      <w:proofErr w:type="spellEnd"/>
      <w:r w:rsidR="00005775">
        <w:fldChar w:fldCharType="end"/>
      </w:r>
      <w:r w:rsidRPr="00255E99">
        <w:rPr>
          <w:sz w:val="28"/>
          <w:szCs w:val="28"/>
        </w:rPr>
        <w:t> и </w:t>
      </w:r>
      <w:proofErr w:type="spellStart"/>
      <w:r w:rsidR="00005775">
        <w:fldChar w:fldCharType="begin"/>
      </w:r>
      <w:r w:rsidR="00A66C87">
        <w:instrText>HYPERLINK "https://ru.wikipedia.org/wiki/%D0%AD%D0%BB%D1%8C%D1%82%D1%8E%D0%B1%D1%8E" \o "Эльтюбю"</w:instrText>
      </w:r>
      <w:r w:rsidR="00005775">
        <w:fldChar w:fldCharType="separate"/>
      </w:r>
      <w:r w:rsidRPr="00255E99">
        <w:rPr>
          <w:rStyle w:val="a6"/>
          <w:color w:val="0645AD"/>
          <w:sz w:val="28"/>
          <w:szCs w:val="28"/>
          <w:u w:val="none"/>
        </w:rPr>
        <w:t>Эльтюбю</w:t>
      </w:r>
      <w:proofErr w:type="spellEnd"/>
      <w:r w:rsidR="00005775">
        <w:fldChar w:fldCharType="end"/>
      </w:r>
      <w:r w:rsidRPr="00255E99">
        <w:rPr>
          <w:sz w:val="28"/>
          <w:szCs w:val="28"/>
        </w:rPr>
        <w:t> на западе, и </w:t>
      </w:r>
      <w:hyperlink r:id="rId10" w:tooltip="Карасу (Кабардино-Балкария)" w:history="1">
        <w:r w:rsidRPr="00255E99">
          <w:rPr>
            <w:rStyle w:val="a6"/>
            <w:color w:val="0645AD"/>
            <w:sz w:val="28"/>
            <w:szCs w:val="28"/>
            <w:u w:val="none"/>
          </w:rPr>
          <w:t>Карасу</w:t>
        </w:r>
      </w:hyperlink>
      <w:r w:rsidRPr="00255E99">
        <w:rPr>
          <w:sz w:val="28"/>
          <w:szCs w:val="28"/>
        </w:rPr>
        <w:t> на северо-востоке.</w:t>
      </w:r>
    </w:p>
    <w:p w:rsidR="00255E99" w:rsidRPr="00255E99" w:rsidRDefault="00255E99" w:rsidP="00255E99">
      <w:pPr>
        <w:ind w:firstLine="720"/>
        <w:jc w:val="both"/>
        <w:rPr>
          <w:sz w:val="28"/>
          <w:szCs w:val="28"/>
        </w:rPr>
      </w:pPr>
      <w:r w:rsidRPr="00255E99">
        <w:rPr>
          <w:sz w:val="28"/>
          <w:szCs w:val="28"/>
        </w:rPr>
        <w:t xml:space="preserve">Населённый пункт расположен в горной зоне республики. Местность пересекают различные горные хребты изрезанные ущельями рек. Сельское поселение является одним из самых высоко расположенных муниципальных образований в республике. Средние высоты на территории села составляют 1528 метров над уровнем моря. К югу от </w:t>
      </w:r>
      <w:proofErr w:type="gramStart"/>
      <w:r w:rsidRPr="00255E99">
        <w:rPr>
          <w:sz w:val="28"/>
          <w:szCs w:val="28"/>
        </w:rPr>
        <w:t>села</w:t>
      </w:r>
      <w:proofErr w:type="gramEnd"/>
      <w:r w:rsidRPr="00255E99">
        <w:rPr>
          <w:sz w:val="28"/>
          <w:szCs w:val="28"/>
        </w:rPr>
        <w:t xml:space="preserve"> Безенги тянется </w:t>
      </w:r>
      <w:proofErr w:type="spellStart"/>
      <w:r w:rsidR="00005775">
        <w:fldChar w:fldCharType="begin"/>
      </w:r>
      <w:r w:rsidR="00A66C87">
        <w:instrText>HYPERLINK "https://ru.wikipedia.org/wiki/%D0%91%D0%B5%D0%B7%D0%B5%D0%BD%D0%B3%D0%B8%D0%B9%D1%81%D0%BA%D0%B0%D1%8F_%D1%81%D1%82%D0%B5%D0%BD%D0%B0" \o "Безенгийская стена"</w:instrText>
      </w:r>
      <w:r w:rsidR="00005775">
        <w:fldChar w:fldCharType="separate"/>
      </w:r>
      <w:r w:rsidRPr="00255E99">
        <w:rPr>
          <w:rStyle w:val="a6"/>
          <w:color w:val="0645AD"/>
          <w:sz w:val="28"/>
          <w:szCs w:val="28"/>
          <w:u w:val="none"/>
        </w:rPr>
        <w:t>Безенгийская</w:t>
      </w:r>
      <w:proofErr w:type="spellEnd"/>
      <w:r w:rsidRPr="00255E99">
        <w:rPr>
          <w:rStyle w:val="a6"/>
          <w:color w:val="0645AD"/>
          <w:sz w:val="28"/>
          <w:szCs w:val="28"/>
          <w:u w:val="none"/>
        </w:rPr>
        <w:t xml:space="preserve"> стена</w:t>
      </w:r>
      <w:r w:rsidR="00005775">
        <w:fldChar w:fldCharType="end"/>
      </w:r>
      <w:r w:rsidRPr="00255E99">
        <w:rPr>
          <w:sz w:val="28"/>
          <w:szCs w:val="28"/>
        </w:rPr>
        <w:t xml:space="preserve">, которая включает в себя пять вершин </w:t>
      </w:r>
      <w:proofErr w:type="spellStart"/>
      <w:r w:rsidRPr="00255E99">
        <w:rPr>
          <w:sz w:val="28"/>
          <w:szCs w:val="28"/>
        </w:rPr>
        <w:t>пятитысячников</w:t>
      </w:r>
      <w:proofErr w:type="spellEnd"/>
      <w:r w:rsidRPr="00255E99">
        <w:rPr>
          <w:sz w:val="28"/>
          <w:szCs w:val="28"/>
        </w:rPr>
        <w:t xml:space="preserve"> Кавказа. В недрах села имеются диоритовый камень, золото, свинец, мышьяк и т.д.</w:t>
      </w:r>
    </w:p>
    <w:p w:rsidR="00255E99" w:rsidRPr="00255E99" w:rsidRDefault="00255E99" w:rsidP="00255E99">
      <w:pPr>
        <w:ind w:firstLine="720"/>
        <w:jc w:val="both"/>
        <w:rPr>
          <w:sz w:val="28"/>
          <w:szCs w:val="28"/>
        </w:rPr>
      </w:pPr>
      <w:r w:rsidRPr="00255E99">
        <w:rPr>
          <w:sz w:val="28"/>
          <w:szCs w:val="28"/>
        </w:rPr>
        <w:t>Гидрографическая сеть представлена рекой </w:t>
      </w:r>
      <w:proofErr w:type="spellStart"/>
      <w:r w:rsidR="00005775">
        <w:fldChar w:fldCharType="begin"/>
      </w:r>
      <w:r w:rsidR="00A66C87">
        <w:instrText>HYPERLINK "https://ru.wikipedia.org/w/index.php?title=%D0%A7%D0%B5%D1%80%D0%B5%D0%BA-%D0%91%D0%B5%D0%B7%D0%B5%D0%BD%D0%B3%D0%B8%D0%B9%D1%81%D0%BA%D0%B8%D0%B9&amp;action=edit&amp;redlink=1" \o "Черек-Безенгийский (страница отсутствует)"</w:instrText>
      </w:r>
      <w:r w:rsidR="00005775">
        <w:fldChar w:fldCharType="separate"/>
      </w:r>
      <w:r w:rsidRPr="00255E99">
        <w:rPr>
          <w:rStyle w:val="a6"/>
          <w:color w:val="BA0000"/>
          <w:sz w:val="28"/>
          <w:szCs w:val="28"/>
          <w:u w:val="none"/>
        </w:rPr>
        <w:t>Черек-Безенгийский</w:t>
      </w:r>
      <w:proofErr w:type="spellEnd"/>
      <w:r w:rsidR="00005775">
        <w:fldChar w:fldCharType="end"/>
      </w:r>
      <w:r w:rsidRPr="00255E99">
        <w:rPr>
          <w:sz w:val="28"/>
          <w:szCs w:val="28"/>
        </w:rPr>
        <w:t xml:space="preserve">, а также его многочисленными притоками, наиболее крупными из которых являются реки </w:t>
      </w:r>
      <w:proofErr w:type="spellStart"/>
      <w:r w:rsidRPr="00255E99">
        <w:rPr>
          <w:sz w:val="28"/>
          <w:szCs w:val="28"/>
        </w:rPr>
        <w:t>Кишлыксу</w:t>
      </w:r>
      <w:proofErr w:type="spellEnd"/>
      <w:r w:rsidRPr="00255E99">
        <w:rPr>
          <w:sz w:val="28"/>
          <w:szCs w:val="28"/>
        </w:rPr>
        <w:t xml:space="preserve"> и </w:t>
      </w:r>
      <w:proofErr w:type="spellStart"/>
      <w:r w:rsidRPr="00255E99">
        <w:rPr>
          <w:sz w:val="28"/>
          <w:szCs w:val="28"/>
        </w:rPr>
        <w:t>Шыки</w:t>
      </w:r>
      <w:proofErr w:type="spellEnd"/>
      <w:r w:rsidRPr="00255E99">
        <w:rPr>
          <w:sz w:val="28"/>
          <w:szCs w:val="28"/>
        </w:rPr>
        <w:t xml:space="preserve">. Эти </w:t>
      </w:r>
      <w:proofErr w:type="gramStart"/>
      <w:r w:rsidRPr="00255E99">
        <w:rPr>
          <w:sz w:val="28"/>
          <w:szCs w:val="28"/>
        </w:rPr>
        <w:t>притоки</w:t>
      </w:r>
      <w:proofErr w:type="gramEnd"/>
      <w:r w:rsidRPr="00255E99">
        <w:rPr>
          <w:sz w:val="28"/>
          <w:szCs w:val="28"/>
        </w:rPr>
        <w:t xml:space="preserve"> текущие с ледников вниз по склонам, образовывают на разных участках водопады и пороги.</w:t>
      </w:r>
    </w:p>
    <w:p w:rsidR="00255E99" w:rsidRPr="00255E99" w:rsidRDefault="00255E99" w:rsidP="00255E99">
      <w:pPr>
        <w:ind w:firstLine="720"/>
        <w:jc w:val="both"/>
        <w:rPr>
          <w:sz w:val="28"/>
          <w:szCs w:val="28"/>
        </w:rPr>
      </w:pPr>
      <w:r w:rsidRPr="00255E99">
        <w:rPr>
          <w:sz w:val="28"/>
          <w:szCs w:val="28"/>
        </w:rPr>
        <w:t>Климат влажный умеренный, с коротким тёплым летом и продолжительной холодной зимой. Ярко выражен высокогорный тип климата с резко меняющейся погодой. Среднегодовая температура воздуха составляет около +5,0</w:t>
      </w:r>
      <w:proofErr w:type="gramStart"/>
      <w:r w:rsidRPr="00255E99">
        <w:rPr>
          <w:sz w:val="28"/>
          <w:szCs w:val="28"/>
        </w:rPr>
        <w:t>°С</w:t>
      </w:r>
      <w:proofErr w:type="gramEnd"/>
      <w:r w:rsidRPr="00255E99">
        <w:rPr>
          <w:sz w:val="28"/>
          <w:szCs w:val="28"/>
        </w:rPr>
        <w:t>, и колеблется от средних +15,0°С в июле до средних -5,5°С в январе. Первые заморозки наблюдаются в середине сентября, последние в середине мая. Среднегодовое количество осадков составляет около 900 мм. Основное их количество выпадает в период с мая по июль. Весной при резких перепадах температуры, с гор дуют сильные тёплые ветры — </w:t>
      </w:r>
      <w:hyperlink r:id="rId11" w:tooltip="Фён" w:history="1">
        <w:r w:rsidRPr="00255E99">
          <w:rPr>
            <w:rStyle w:val="a6"/>
            <w:color w:val="0645AD"/>
            <w:sz w:val="28"/>
            <w:szCs w:val="28"/>
            <w:u w:val="none"/>
          </w:rPr>
          <w:t>фён</w:t>
        </w:r>
      </w:hyperlink>
      <w:r w:rsidRPr="00255E99">
        <w:rPr>
          <w:sz w:val="28"/>
          <w:szCs w:val="28"/>
        </w:rPr>
        <w:t>. Благодаря расположению населённого пункта в межгорной депрессии </w:t>
      </w:r>
      <w:hyperlink r:id="rId12" w:tooltip="Скалистый хребет (Кавказ)" w:history="1">
        <w:r w:rsidRPr="00255E99">
          <w:rPr>
            <w:rStyle w:val="a6"/>
            <w:color w:val="0645AD"/>
            <w:sz w:val="28"/>
            <w:szCs w:val="28"/>
            <w:u w:val="none"/>
          </w:rPr>
          <w:t>Скалистого хребта</w:t>
        </w:r>
      </w:hyperlink>
      <w:r w:rsidRPr="00255E99">
        <w:rPr>
          <w:sz w:val="28"/>
          <w:szCs w:val="28"/>
        </w:rPr>
        <w:t>, в нём более 300 дней в году наблюдается солнечная погода.</w:t>
      </w:r>
    </w:p>
    <w:p w:rsidR="00B97FD5" w:rsidRDefault="00B97FD5">
      <w:pPr>
        <w:pStyle w:val="Heading1"/>
        <w:ind w:left="5" w:right="3"/>
        <w:jc w:val="center"/>
        <w:rPr>
          <w:spacing w:val="-2"/>
        </w:rPr>
      </w:pPr>
    </w:p>
    <w:p w:rsidR="004F3A52" w:rsidRDefault="006E23C2">
      <w:pPr>
        <w:pStyle w:val="Heading1"/>
        <w:ind w:left="5" w:right="3"/>
        <w:jc w:val="center"/>
      </w:pPr>
      <w:r>
        <w:rPr>
          <w:spacing w:val="-2"/>
        </w:rPr>
        <w:t>ХАРАКТЕРИСТИКА</w:t>
      </w:r>
    </w:p>
    <w:p w:rsidR="004F3A52" w:rsidRDefault="006E23C2">
      <w:pPr>
        <w:spacing w:before="50"/>
        <w:ind w:left="5" w:right="1"/>
        <w:jc w:val="center"/>
        <w:rPr>
          <w:b/>
          <w:sz w:val="28"/>
        </w:rPr>
      </w:pPr>
      <w:r>
        <w:rPr>
          <w:b/>
          <w:sz w:val="28"/>
        </w:rPr>
        <w:t>СИСТЕМЫ</w:t>
      </w:r>
      <w:r>
        <w:rPr>
          <w:b/>
          <w:spacing w:val="-2"/>
          <w:sz w:val="28"/>
        </w:rPr>
        <w:t>ТЕПЛОСНАБЖЕНИЯ</w:t>
      </w:r>
    </w:p>
    <w:p w:rsidR="004F3A52" w:rsidRDefault="004F3A52">
      <w:pPr>
        <w:pStyle w:val="a3"/>
        <w:spacing w:before="91"/>
        <w:rPr>
          <w:b/>
          <w:sz w:val="28"/>
        </w:rPr>
      </w:pPr>
    </w:p>
    <w:p w:rsidR="004F3A52" w:rsidRDefault="006E23C2">
      <w:pPr>
        <w:tabs>
          <w:tab w:val="left" w:pos="3093"/>
          <w:tab w:val="left" w:pos="5614"/>
          <w:tab w:val="left" w:pos="7371"/>
          <w:tab w:val="left" w:pos="9508"/>
        </w:tabs>
        <w:spacing w:line="276" w:lineRule="auto"/>
        <w:ind w:left="143" w:right="142" w:firstLine="707"/>
        <w:rPr>
          <w:sz w:val="28"/>
        </w:rPr>
      </w:pPr>
      <w:r>
        <w:rPr>
          <w:spacing w:val="-2"/>
          <w:sz w:val="28"/>
        </w:rPr>
        <w:t>Теплоснабжение</w:t>
      </w:r>
      <w:r>
        <w:rPr>
          <w:sz w:val="28"/>
        </w:rPr>
        <w:tab/>
      </w:r>
      <w:r>
        <w:rPr>
          <w:spacing w:val="-2"/>
          <w:sz w:val="28"/>
        </w:rPr>
        <w:t>административных</w:t>
      </w:r>
      <w:r>
        <w:rPr>
          <w:sz w:val="28"/>
        </w:rPr>
        <w:tab/>
      </w:r>
      <w:r>
        <w:rPr>
          <w:spacing w:val="-2"/>
          <w:sz w:val="28"/>
        </w:rPr>
        <w:t>учреждений,</w:t>
      </w:r>
      <w:r>
        <w:rPr>
          <w:sz w:val="28"/>
        </w:rPr>
        <w:tab/>
      </w:r>
      <w:r>
        <w:rPr>
          <w:spacing w:val="-2"/>
          <w:sz w:val="28"/>
        </w:rPr>
        <w:t>расположенных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территории сельского поселения:</w:t>
      </w:r>
    </w:p>
    <w:p w:rsidR="004F3A52" w:rsidRDefault="006E23C2">
      <w:pPr>
        <w:pStyle w:val="a4"/>
        <w:numPr>
          <w:ilvl w:val="0"/>
          <w:numId w:val="1"/>
        </w:numPr>
        <w:tabs>
          <w:tab w:val="left" w:pos="1060"/>
        </w:tabs>
        <w:spacing w:before="1" w:line="276" w:lineRule="auto"/>
        <w:ind w:right="136" w:firstLine="707"/>
        <w:rPr>
          <w:sz w:val="28"/>
        </w:rPr>
      </w:pPr>
      <w:r>
        <w:rPr>
          <w:sz w:val="28"/>
        </w:rPr>
        <w:t>МУ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естная</w:t>
      </w:r>
      <w:r w:rsidR="00B97FD5">
        <w:rPr>
          <w:sz w:val="28"/>
        </w:rPr>
        <w:t xml:space="preserve"> </w:t>
      </w:r>
      <w:r>
        <w:rPr>
          <w:sz w:val="28"/>
        </w:rPr>
        <w:t>администрация</w:t>
      </w:r>
      <w:r w:rsidR="00B97FD5">
        <w:rPr>
          <w:sz w:val="28"/>
        </w:rPr>
        <w:t xml:space="preserve"> </w:t>
      </w:r>
      <w:r>
        <w:rPr>
          <w:sz w:val="28"/>
        </w:rPr>
        <w:t>сельского</w:t>
      </w:r>
      <w:r w:rsidR="00B97FD5">
        <w:rPr>
          <w:sz w:val="28"/>
        </w:rPr>
        <w:t xml:space="preserve"> </w:t>
      </w:r>
      <w:r>
        <w:rPr>
          <w:sz w:val="28"/>
        </w:rPr>
        <w:t>поселения</w:t>
      </w:r>
      <w:r w:rsidR="00B97FD5">
        <w:rPr>
          <w:sz w:val="28"/>
        </w:rPr>
        <w:t xml:space="preserve"> Безенги Черекского</w:t>
      </w:r>
      <w:r>
        <w:rPr>
          <w:sz w:val="28"/>
        </w:rPr>
        <w:t xml:space="preserve"> муниципального района КБР»;</w:t>
      </w:r>
    </w:p>
    <w:p w:rsidR="004F3A52" w:rsidRDefault="006E23C2">
      <w:pPr>
        <w:pStyle w:val="a4"/>
        <w:numPr>
          <w:ilvl w:val="0"/>
          <w:numId w:val="1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МУЗ«Амбулатория»</w:t>
      </w:r>
      <w:r w:rsidR="00B97FD5">
        <w:rPr>
          <w:sz w:val="28"/>
        </w:rPr>
        <w:t xml:space="preserve"> с.п</w:t>
      </w:r>
      <w:proofErr w:type="gramStart"/>
      <w:r w:rsidR="00B97FD5">
        <w:rPr>
          <w:sz w:val="28"/>
        </w:rPr>
        <w:t>.Б</w:t>
      </w:r>
      <w:proofErr w:type="gramEnd"/>
      <w:r w:rsidR="00B97FD5">
        <w:rPr>
          <w:sz w:val="28"/>
        </w:rPr>
        <w:t>езенги</w:t>
      </w:r>
      <w:r>
        <w:rPr>
          <w:spacing w:val="-2"/>
          <w:sz w:val="28"/>
        </w:rPr>
        <w:t>;</w:t>
      </w:r>
    </w:p>
    <w:p w:rsidR="004F3A52" w:rsidRDefault="006E23C2">
      <w:pPr>
        <w:pStyle w:val="a4"/>
        <w:numPr>
          <w:ilvl w:val="0"/>
          <w:numId w:val="1"/>
        </w:numPr>
        <w:tabs>
          <w:tab w:val="left" w:pos="1013"/>
        </w:tabs>
        <w:spacing w:before="50"/>
        <w:ind w:left="1013" w:hanging="162"/>
        <w:rPr>
          <w:sz w:val="28"/>
        </w:rPr>
      </w:pPr>
      <w:r>
        <w:rPr>
          <w:sz w:val="28"/>
        </w:rPr>
        <w:t>МОУСОШ</w:t>
      </w:r>
      <w:r w:rsidR="0034401F">
        <w:rPr>
          <w:sz w:val="28"/>
        </w:rPr>
        <w:t xml:space="preserve"> </w:t>
      </w:r>
      <w:r>
        <w:rPr>
          <w:sz w:val="28"/>
        </w:rPr>
        <w:t>с.</w:t>
      </w:r>
      <w:r w:rsidR="0034401F">
        <w:rPr>
          <w:spacing w:val="-2"/>
          <w:sz w:val="28"/>
        </w:rPr>
        <w:t>п</w:t>
      </w:r>
      <w:proofErr w:type="gramStart"/>
      <w:r w:rsidR="0034401F">
        <w:rPr>
          <w:spacing w:val="-2"/>
          <w:sz w:val="28"/>
        </w:rPr>
        <w:t>.Б</w:t>
      </w:r>
      <w:proofErr w:type="gramEnd"/>
      <w:r w:rsidR="0034401F">
        <w:rPr>
          <w:spacing w:val="-2"/>
          <w:sz w:val="28"/>
        </w:rPr>
        <w:t>езенги</w:t>
      </w:r>
      <w:r>
        <w:rPr>
          <w:spacing w:val="-2"/>
          <w:sz w:val="28"/>
        </w:rPr>
        <w:t>;</w:t>
      </w:r>
    </w:p>
    <w:p w:rsidR="006830AC" w:rsidRDefault="006830AC">
      <w:pPr>
        <w:pStyle w:val="a4"/>
        <w:numPr>
          <w:ilvl w:val="0"/>
          <w:numId w:val="1"/>
        </w:numPr>
        <w:tabs>
          <w:tab w:val="left" w:pos="1257"/>
        </w:tabs>
        <w:spacing w:before="47" w:line="276" w:lineRule="auto"/>
        <w:ind w:right="139" w:firstLine="707"/>
        <w:jc w:val="both"/>
        <w:rPr>
          <w:sz w:val="28"/>
        </w:rPr>
      </w:pPr>
      <w:r>
        <w:rPr>
          <w:sz w:val="28"/>
        </w:rPr>
        <w:t>СДК с. п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езенги;</w:t>
      </w:r>
    </w:p>
    <w:p w:rsidR="004F3A52" w:rsidRPr="006830AC" w:rsidRDefault="006830AC" w:rsidP="006830AC">
      <w:pPr>
        <w:ind w:firstLine="143"/>
        <w:jc w:val="both"/>
        <w:rPr>
          <w:sz w:val="28"/>
          <w:szCs w:val="28"/>
        </w:rPr>
      </w:pPr>
      <w:r w:rsidRPr="006830AC">
        <w:rPr>
          <w:sz w:val="28"/>
          <w:szCs w:val="28"/>
        </w:rPr>
        <w:t>Все выше перечисленные организации</w:t>
      </w:r>
      <w:r w:rsidR="006E23C2" w:rsidRPr="006830AC">
        <w:rPr>
          <w:sz w:val="28"/>
          <w:szCs w:val="28"/>
        </w:rPr>
        <w:t xml:space="preserve"> осуществля</w:t>
      </w:r>
      <w:r w:rsidRPr="006830AC">
        <w:rPr>
          <w:sz w:val="28"/>
          <w:szCs w:val="28"/>
        </w:rPr>
        <w:t>ю</w:t>
      </w:r>
      <w:r w:rsidR="006E23C2" w:rsidRPr="006830AC">
        <w:rPr>
          <w:sz w:val="28"/>
          <w:szCs w:val="28"/>
        </w:rPr>
        <w:t xml:space="preserve">тся </w:t>
      </w:r>
      <w:proofErr w:type="gramStart"/>
      <w:r w:rsidR="006E23C2" w:rsidRPr="006830AC">
        <w:rPr>
          <w:sz w:val="28"/>
          <w:szCs w:val="28"/>
        </w:rPr>
        <w:t>индивидуальными</w:t>
      </w:r>
      <w:proofErr w:type="gramEnd"/>
      <w:r w:rsidRPr="006830AC">
        <w:rPr>
          <w:sz w:val="28"/>
          <w:szCs w:val="28"/>
        </w:rPr>
        <w:t xml:space="preserve"> </w:t>
      </w:r>
      <w:r w:rsidRPr="006830AC">
        <w:rPr>
          <w:sz w:val="28"/>
          <w:szCs w:val="28"/>
        </w:rPr>
        <w:lastRenderedPageBreak/>
        <w:t xml:space="preserve">(децентрализованными) </w:t>
      </w:r>
      <w:proofErr w:type="spellStart"/>
      <w:r w:rsidRPr="006830AC">
        <w:rPr>
          <w:sz w:val="28"/>
          <w:szCs w:val="28"/>
        </w:rPr>
        <w:t>теплогенераторами</w:t>
      </w:r>
      <w:proofErr w:type="spellEnd"/>
      <w:r w:rsidRPr="006830AC">
        <w:rPr>
          <w:sz w:val="28"/>
          <w:szCs w:val="28"/>
        </w:rPr>
        <w:t xml:space="preserve">, </w:t>
      </w:r>
      <w:r w:rsidR="006E23C2" w:rsidRPr="006830AC">
        <w:rPr>
          <w:sz w:val="28"/>
          <w:szCs w:val="28"/>
        </w:rPr>
        <w:t>работающими на природном газе.</w:t>
      </w:r>
    </w:p>
    <w:p w:rsidR="004F3A52" w:rsidRDefault="006E23C2">
      <w:pPr>
        <w:spacing w:line="278" w:lineRule="auto"/>
        <w:ind w:left="143" w:right="144" w:firstLine="707"/>
        <w:jc w:val="both"/>
        <w:rPr>
          <w:sz w:val="28"/>
        </w:rPr>
      </w:pPr>
      <w:r>
        <w:rPr>
          <w:sz w:val="28"/>
        </w:rPr>
        <w:t>Индивидуальные жилые дома отапливаются индивидуальными источниками теплоснабжения (бытовые котлы).</w:t>
      </w:r>
    </w:p>
    <w:p w:rsidR="004F3A52" w:rsidRDefault="006E23C2">
      <w:pPr>
        <w:spacing w:line="276" w:lineRule="auto"/>
        <w:ind w:left="143" w:right="135" w:firstLine="707"/>
        <w:jc w:val="both"/>
        <w:rPr>
          <w:sz w:val="28"/>
        </w:rPr>
      </w:pPr>
      <w:r>
        <w:rPr>
          <w:sz w:val="28"/>
        </w:rPr>
        <w:t xml:space="preserve">Для горячего водоснабжения используются проточные газовые водонагреватели, двухконтурные отопительные котлы и электрические </w:t>
      </w:r>
      <w:r>
        <w:rPr>
          <w:spacing w:val="-2"/>
          <w:sz w:val="28"/>
        </w:rPr>
        <w:t>водонагреватели.</w:t>
      </w:r>
    </w:p>
    <w:p w:rsidR="007A5008" w:rsidRDefault="00954F48" w:rsidP="007A5008">
      <w:pPr>
        <w:ind w:firstLine="720"/>
        <w:jc w:val="both"/>
      </w:pPr>
      <w:r w:rsidRPr="00954F4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сельского поселения имеется один многоквартирный 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состоящий из четырех квартир  которые отапливаются </w:t>
      </w:r>
      <w:r>
        <w:rPr>
          <w:sz w:val="28"/>
        </w:rPr>
        <w:t>индивидуальными источниками теплоснабжения (бытовые котлы)</w:t>
      </w:r>
      <w:r w:rsidR="007A5008">
        <w:rPr>
          <w:b/>
          <w:sz w:val="28"/>
          <w:szCs w:val="28"/>
        </w:rPr>
        <w:t xml:space="preserve">. </w:t>
      </w:r>
    </w:p>
    <w:p w:rsidR="007A5008" w:rsidRDefault="007A5008" w:rsidP="007A5008">
      <w:pPr>
        <w:ind w:firstLine="720"/>
        <w:jc w:val="both"/>
      </w:pPr>
    </w:p>
    <w:p w:rsidR="004F3A52" w:rsidRPr="007A5008" w:rsidRDefault="006E23C2" w:rsidP="007A5008">
      <w:pPr>
        <w:pStyle w:val="Heading1"/>
      </w:pPr>
      <w:r w:rsidRPr="007A5008">
        <w:t xml:space="preserve">РАЗДЕЛ 1. ПОКАЗАТЕЛИ ПЕРСПЕКТИВНОГО СПРОСА НА ТЕПЛОВУЮ ЭНЕРГИЮ (МОЩНОСТЬ) И ТЕПЛОНОСИТЕЛЬ В УСТАНОВЛЕННЫХ ГРАНИЦАХ ТЕРРИТОРИИ СЕЛЬСКОГО ПОСЕЛЕНИЯ </w:t>
      </w:r>
      <w:r w:rsidR="007A5008" w:rsidRPr="007A5008">
        <w:t>БЕЗЕНГИ</w:t>
      </w:r>
      <w:r w:rsidRPr="007A5008">
        <w:t xml:space="preserve"> </w:t>
      </w:r>
      <w:r w:rsidR="007A5008">
        <w:t>ЧЕРЕКСКОГО</w:t>
      </w:r>
      <w:r w:rsidRPr="007A5008">
        <w:t xml:space="preserve"> МУНИЦИПАЛЬНОГО РАЙОНА КАБАРДИНО-БАЛКАРСКОЙ РЕСПУБЛИКИ</w:t>
      </w:r>
    </w:p>
    <w:p w:rsidR="004F3A52" w:rsidRDefault="004F3A52">
      <w:pPr>
        <w:pStyle w:val="a3"/>
        <w:spacing w:before="44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954F48">
        <w:t>Безенги</w:t>
      </w:r>
      <w:r>
        <w:t xml:space="preserve"> 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  <w:ind w:right="138"/>
      </w:pPr>
      <w:r>
        <w:t>РАЗДЕЛ 2. ПЕРСПЕКТИВНЫЕ БАЛАНСЫ РАСПОЛАГАЕМОЙ ТЕПЛОВОЙ МОЩНОСТИ ИСТОЧНИКОВ ТЕПЛОВОЙ ЭНЕРГИИ И ТЕПЛОВОЙ НАГРУЗКИ ПОТРЕБИТЕЛЕЙ</w:t>
      </w:r>
    </w:p>
    <w:p w:rsidR="004F3A52" w:rsidRDefault="004F3A52">
      <w:pPr>
        <w:pStyle w:val="a3"/>
        <w:spacing w:before="45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954F48">
        <w:t>Безенги</w:t>
      </w:r>
      <w:r>
        <w:t xml:space="preserve"> 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</w:pPr>
      <w:r>
        <w:t xml:space="preserve">РАЗДЕЛ 3. СУЩЕСТВУЮЩИЕ И ПЕРСПЕКТИВНЫЕ БАЛАНСЫ </w:t>
      </w:r>
      <w:r>
        <w:rPr>
          <w:spacing w:val="-2"/>
        </w:rPr>
        <w:t>ТЕПЛОНОСИТЕЛЯ</w:t>
      </w:r>
    </w:p>
    <w:p w:rsidR="004F3A52" w:rsidRDefault="004F3A52">
      <w:pPr>
        <w:pStyle w:val="a3"/>
        <w:spacing w:before="44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954F48">
        <w:t>Безенги</w:t>
      </w:r>
      <w:r>
        <w:t xml:space="preserve"> на период до 20</w:t>
      </w:r>
      <w:r w:rsidR="00954F48">
        <w:t xml:space="preserve">40 </w:t>
      </w:r>
      <w:r>
        <w:t xml:space="preserve">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  <w:ind w:right="138"/>
      </w:pPr>
      <w:r>
        <w:t xml:space="preserve">РАЗДЕЛ 4. ОСНОВНЫЕ ПОЛОЖЕНИЯ </w:t>
      </w:r>
      <w:proofErr w:type="gramStart"/>
      <w:r>
        <w:t>МАСТЕР-ПЛАНА</w:t>
      </w:r>
      <w:proofErr w:type="gramEnd"/>
      <w:r>
        <w:t xml:space="preserve"> РАЗВИТИЯ СИСТЕМ ТЕПЛОСНАБЖЕНИЯ ПОСЕЛЕНИЯ</w:t>
      </w:r>
    </w:p>
    <w:p w:rsidR="004F3A52" w:rsidRDefault="004F3A52">
      <w:pPr>
        <w:pStyle w:val="a3"/>
        <w:spacing w:before="43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954F48">
        <w:t>Безенги</w:t>
      </w:r>
      <w:r>
        <w:t xml:space="preserve"> 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lastRenderedPageBreak/>
        <w:t>запланировано.</w:t>
      </w:r>
    </w:p>
    <w:p w:rsidR="004F3A52" w:rsidRDefault="006E23C2">
      <w:pPr>
        <w:pStyle w:val="Heading1"/>
        <w:spacing w:before="69" w:line="276" w:lineRule="auto"/>
      </w:pPr>
      <w:r>
        <w:t>РАЗДЕЛ</w:t>
      </w:r>
      <w:r w:rsidR="00DE3706">
        <w:t xml:space="preserve"> </w:t>
      </w:r>
      <w:r>
        <w:t>5.</w:t>
      </w:r>
      <w:r w:rsidR="00DE3706">
        <w:t xml:space="preserve"> </w:t>
      </w:r>
      <w:r>
        <w:t>ПРЕДЛОЖЕНИЯ</w:t>
      </w:r>
      <w:r w:rsidR="00DE3706">
        <w:t xml:space="preserve"> </w:t>
      </w:r>
      <w:r>
        <w:t>ПОСТРОИТЕЛЬСТВУ,</w:t>
      </w:r>
      <w:r w:rsidR="00DE3706">
        <w:t xml:space="preserve"> </w:t>
      </w:r>
      <w:r>
        <w:t>РЕКОНСТРУКЦИИ И ТЕХНИЧЕСКОМУ ПЕРЕВООРУЖЕНИЮ ИСТОЧНИКОВТЕПЛОВОЙ ЭНЕРГИИ</w:t>
      </w:r>
    </w:p>
    <w:p w:rsidR="004F3A52" w:rsidRDefault="004F3A52">
      <w:pPr>
        <w:pStyle w:val="a3"/>
        <w:spacing w:before="46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954F48">
        <w:t>Безенги</w:t>
      </w:r>
      <w:r>
        <w:t xml:space="preserve"> 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</w:pPr>
      <w:r>
        <w:t>РАЗДЕЛ 6. ПРЕДЛОЖЕНИЯ ПО СТРОИТЕЛЬСТВУ И РЕКОНСТРУКЦИИ ТЕПЛОВЫХ СЕТЕЙ</w:t>
      </w:r>
    </w:p>
    <w:p w:rsidR="004F3A52" w:rsidRDefault="004F3A52">
      <w:pPr>
        <w:pStyle w:val="a3"/>
        <w:spacing w:before="44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954F48">
        <w:t>Безенги</w:t>
      </w:r>
      <w:r>
        <w:t xml:space="preserve"> 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5"/>
      </w:pPr>
    </w:p>
    <w:p w:rsidR="004F3A52" w:rsidRDefault="006E23C2">
      <w:pPr>
        <w:pStyle w:val="Heading1"/>
        <w:spacing w:before="1" w:line="276" w:lineRule="auto"/>
      </w:pPr>
      <w:r>
        <w:t>РАЗДЕЛ 7. ПРЕДЛОЖЕНИЯ ПО ПЕРЕВОДУ ОТКРЫТЫХ СИСТЕМ ТЕПЛОСНАБЖЕНИЯ (ГОРЯЧЕГО ВОДОСНАБЖЕНИЯ) В ЗАКРЫТЫЕ СИСТЕМЫ ГОРЯЧЕГО ВОДОСНАБЖЕНИЯ</w:t>
      </w:r>
    </w:p>
    <w:p w:rsidR="004F3A52" w:rsidRDefault="004F3A52">
      <w:pPr>
        <w:pStyle w:val="a3"/>
        <w:spacing w:before="43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954F48">
        <w:t>Безенги</w:t>
      </w:r>
      <w:r>
        <w:t xml:space="preserve"> 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ind w:right="0"/>
      </w:pPr>
      <w:r>
        <w:t>РАЗДЕЛ</w:t>
      </w:r>
      <w:r w:rsidR="00DE3706">
        <w:t xml:space="preserve"> </w:t>
      </w:r>
      <w:r>
        <w:t>8.</w:t>
      </w:r>
      <w:r w:rsidR="00DE3706">
        <w:t xml:space="preserve"> </w:t>
      </w:r>
      <w:r>
        <w:t>ПЕРСПЕКТИВНЫЕ</w:t>
      </w:r>
      <w:r w:rsidR="00DE3706">
        <w:t xml:space="preserve"> </w:t>
      </w:r>
      <w:r>
        <w:t>ТОПЛИВНЫЕ</w:t>
      </w:r>
      <w:r w:rsidR="00DE3706">
        <w:t xml:space="preserve"> </w:t>
      </w:r>
      <w:r>
        <w:rPr>
          <w:spacing w:val="-2"/>
        </w:rPr>
        <w:t>БАЛАНСЫ</w:t>
      </w:r>
    </w:p>
    <w:p w:rsidR="004F3A52" w:rsidRDefault="004F3A52">
      <w:pPr>
        <w:pStyle w:val="a3"/>
        <w:spacing w:before="90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26629F">
        <w:t>Безенги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8" w:lineRule="auto"/>
        <w:ind w:right="141"/>
      </w:pPr>
      <w:r>
        <w:t>РАЗДЕЛ 9. ИНВЕСТИЦИИ В СТРОИТЕЛЬСТВО, РЕКОНСТРУКЦИЮ И ТЕХНИЧЕСКОЕ ПЕРЕВООРУЖЕНИЕ</w:t>
      </w:r>
    </w:p>
    <w:p w:rsidR="004F3A52" w:rsidRDefault="004F3A52">
      <w:pPr>
        <w:pStyle w:val="a3"/>
        <w:spacing w:before="37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26629F">
        <w:t>Безенги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line="276" w:lineRule="auto"/>
        <w:jc w:val="both"/>
        <w:sectPr w:rsidR="004F3A52">
          <w:footerReference w:type="default" r:id="rId13"/>
          <w:pgSz w:w="11910" w:h="16850"/>
          <w:pgMar w:top="1060" w:right="708" w:bottom="280" w:left="1275" w:header="0" w:footer="0" w:gutter="0"/>
          <w:cols w:space="720"/>
        </w:sectPr>
      </w:pPr>
    </w:p>
    <w:p w:rsidR="004F3A52" w:rsidRDefault="006E23C2">
      <w:pPr>
        <w:pStyle w:val="Heading1"/>
        <w:spacing w:before="69" w:line="278" w:lineRule="auto"/>
        <w:ind w:right="141"/>
      </w:pPr>
      <w:r>
        <w:lastRenderedPageBreak/>
        <w:t>РАЗДЕЛ 10. РЕШЕНИЕ ОБ ОПРЕДЕЛЕНИИ ЕДИНОЙ ТЕПЛОСНАБЖАЮЩЕЙ ОРГАНИЗАЦИИ</w:t>
      </w:r>
    </w:p>
    <w:p w:rsidR="004F3A52" w:rsidRDefault="004F3A52">
      <w:pPr>
        <w:pStyle w:val="a3"/>
        <w:spacing w:before="38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26629F">
        <w:t>Безенги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spacing w:line="276" w:lineRule="auto"/>
      </w:pPr>
      <w:r>
        <w:t>РАЗДЕЛ 11. РЕШЕНИЯ О РАСПРЕДЕЛЕНИИ ТЕПЛОВОЙ НАГРУЗКИ МЕЖДУ ИСТОЧНИКАМИ ТЕПЛОВОЙ ЭНЕРГИИ</w:t>
      </w:r>
    </w:p>
    <w:p w:rsidR="004F3A52" w:rsidRDefault="004F3A52">
      <w:pPr>
        <w:pStyle w:val="a3"/>
        <w:spacing w:before="41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26629F">
        <w:t>Безенги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9"/>
      </w:pPr>
    </w:p>
    <w:p w:rsidR="004F3A52" w:rsidRDefault="006E23C2">
      <w:pPr>
        <w:pStyle w:val="Heading1"/>
        <w:ind w:right="0"/>
      </w:pPr>
      <w:r>
        <w:t>РАЗДЕЛ</w:t>
      </w:r>
      <w:r w:rsidR="00DE3706">
        <w:t xml:space="preserve"> </w:t>
      </w:r>
      <w:r>
        <w:t>12.</w:t>
      </w:r>
      <w:r w:rsidR="00DE3706">
        <w:t xml:space="preserve"> </w:t>
      </w:r>
      <w:r>
        <w:t>РЕШЕНИЯ</w:t>
      </w:r>
      <w:r w:rsidR="00DE3706">
        <w:t xml:space="preserve"> </w:t>
      </w:r>
      <w:r>
        <w:t>ПО</w:t>
      </w:r>
      <w:r w:rsidR="00DE3706">
        <w:t xml:space="preserve"> </w:t>
      </w:r>
      <w:r>
        <w:t>БЕСХОЗЯЙНЫМ</w:t>
      </w:r>
      <w:r w:rsidR="00DE3706">
        <w:t xml:space="preserve"> </w:t>
      </w:r>
      <w:r>
        <w:t>ТЕПЛОВЫМ</w:t>
      </w:r>
      <w:r w:rsidR="00DE3706">
        <w:rPr>
          <w:spacing w:val="-2"/>
        </w:rPr>
        <w:t xml:space="preserve"> </w:t>
      </w:r>
      <w:r>
        <w:rPr>
          <w:spacing w:val="-2"/>
        </w:rPr>
        <w:t>СЕТЯМ</w:t>
      </w:r>
    </w:p>
    <w:p w:rsidR="004F3A52" w:rsidRDefault="004F3A52">
      <w:pPr>
        <w:pStyle w:val="a3"/>
        <w:spacing w:before="90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26629F">
        <w:t xml:space="preserve">Безенги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spacing w:before="1" w:line="276" w:lineRule="auto"/>
        <w:ind w:right="138"/>
      </w:pPr>
      <w:r>
        <w:t>РАЗДЕЛ 13. 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</w:r>
    </w:p>
    <w:p w:rsidR="004F3A52" w:rsidRDefault="004F3A52">
      <w:pPr>
        <w:pStyle w:val="a3"/>
        <w:spacing w:before="42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26629F">
        <w:t>Безенги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line="276" w:lineRule="auto"/>
        <w:jc w:val="both"/>
        <w:sectPr w:rsidR="004F3A52">
          <w:footerReference w:type="even" r:id="rId14"/>
          <w:pgSz w:w="11910" w:h="16850"/>
          <w:pgMar w:top="1060" w:right="708" w:bottom="540" w:left="1275" w:header="0" w:footer="342" w:gutter="0"/>
          <w:pgNumType w:start="6"/>
          <w:cols w:space="720"/>
        </w:sectPr>
      </w:pPr>
    </w:p>
    <w:p w:rsidR="004F3A52" w:rsidRDefault="006E23C2">
      <w:pPr>
        <w:pStyle w:val="Heading1"/>
        <w:spacing w:before="69" w:line="278" w:lineRule="auto"/>
        <w:ind w:right="0"/>
        <w:jc w:val="left"/>
      </w:pPr>
      <w:r>
        <w:lastRenderedPageBreak/>
        <w:t>РАЗДЕЛ</w:t>
      </w:r>
      <w:r w:rsidR="00DE3706">
        <w:t xml:space="preserve"> </w:t>
      </w:r>
      <w:r>
        <w:t>14.</w:t>
      </w:r>
      <w:r w:rsidR="00DE3706">
        <w:t xml:space="preserve"> </w:t>
      </w:r>
      <w:r>
        <w:t>ИНДИКАТОРЫ</w:t>
      </w:r>
      <w:r w:rsidR="00DE3706">
        <w:t xml:space="preserve"> </w:t>
      </w:r>
      <w:r>
        <w:t>РАЗВИТИЯ</w:t>
      </w:r>
      <w:r w:rsidR="00DE3706">
        <w:t xml:space="preserve"> </w:t>
      </w:r>
      <w:r>
        <w:t>СИСТЕМ</w:t>
      </w:r>
      <w:r w:rsidR="00DE3706">
        <w:t xml:space="preserve"> </w:t>
      </w:r>
      <w:r>
        <w:t xml:space="preserve">ТЕПЛОСНАБЖЕНИЯ </w:t>
      </w:r>
      <w:r>
        <w:rPr>
          <w:spacing w:val="-2"/>
        </w:rPr>
        <w:t>ПОСЕЛЕНИЯ</w:t>
      </w:r>
    </w:p>
    <w:p w:rsidR="004F3A52" w:rsidRDefault="004F3A52">
      <w:pPr>
        <w:pStyle w:val="a3"/>
        <w:spacing w:before="38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26629F">
        <w:t xml:space="preserve">Безенги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ind w:right="0"/>
        <w:jc w:val="left"/>
      </w:pPr>
      <w:r>
        <w:t>РАЗДЕЛ</w:t>
      </w:r>
      <w:r w:rsidR="00DE3706">
        <w:t xml:space="preserve"> </w:t>
      </w:r>
      <w:r>
        <w:t>15.</w:t>
      </w:r>
      <w:r w:rsidR="00DE3706">
        <w:t xml:space="preserve"> </w:t>
      </w:r>
      <w:r>
        <w:t>ЦЕНОВЫЕ</w:t>
      </w:r>
      <w:r w:rsidR="00DE3706">
        <w:t xml:space="preserve"> </w:t>
      </w:r>
      <w:r>
        <w:t>(ТАРИФНЫЕ)</w:t>
      </w:r>
      <w:r w:rsidR="00DE3706">
        <w:t xml:space="preserve"> </w:t>
      </w:r>
      <w:r>
        <w:rPr>
          <w:spacing w:val="-2"/>
        </w:rPr>
        <w:t>ПОСЛЕДСТВИЯ</w:t>
      </w:r>
    </w:p>
    <w:p w:rsidR="004F3A52" w:rsidRDefault="004F3A52">
      <w:pPr>
        <w:pStyle w:val="a3"/>
        <w:spacing w:before="63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26629F">
        <w:t>Безенги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sectPr w:rsidR="004F3A52" w:rsidSect="004F3A52">
      <w:footerReference w:type="default" r:id="rId15"/>
      <w:pgSz w:w="11910" w:h="16850"/>
      <w:pgMar w:top="1060" w:right="708" w:bottom="280" w:left="127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008" w:rsidRDefault="007A5008" w:rsidP="004F3A52">
      <w:r>
        <w:separator/>
      </w:r>
    </w:p>
  </w:endnote>
  <w:endnote w:type="continuationSeparator" w:id="1">
    <w:p w:rsidR="007A5008" w:rsidRDefault="007A5008" w:rsidP="004F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008" w:rsidRDefault="0000577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01.6pt;margin-top:813.9pt;width:20.95pt;height:14pt;z-index:-15879168;mso-position-horizontal-relative:page;mso-position-vertical-relative:page" filled="f" stroked="f">
          <v:textbox inset="0,0,0,0">
            <w:txbxContent>
              <w:p w:rsidR="007A5008" w:rsidRDefault="007A5008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-</w:t>
                </w:r>
                <w:r w:rsidR="00005775"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 w:rsidR="00005775">
                  <w:rPr>
                    <w:rFonts w:ascii="Calibri"/>
                    <w:sz w:val="24"/>
                  </w:rPr>
                  <w:fldChar w:fldCharType="separate"/>
                </w:r>
                <w:r w:rsidR="0024689F">
                  <w:rPr>
                    <w:rFonts w:ascii="Calibri"/>
                    <w:noProof/>
                    <w:sz w:val="24"/>
                  </w:rPr>
                  <w:t>4</w:t>
                </w:r>
                <w:r w:rsidR="00005775">
                  <w:rPr>
                    <w:rFonts w:ascii="Calibri"/>
                    <w:sz w:val="24"/>
                  </w:rPr>
                  <w:fldChar w:fldCharType="end"/>
                </w:r>
                <w:r>
                  <w:rPr>
                    <w:rFonts w:ascii="Calibri"/>
                    <w:spacing w:val="-10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008" w:rsidRDefault="007A5008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008" w:rsidRDefault="0000577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301.6pt;margin-top:813.9pt;width:20.95pt;height:14pt;z-index:-15878144;mso-position-horizontal-relative:page;mso-position-vertical-relative:page" filled="f" stroked="f">
          <v:textbox inset="0,0,0,0">
            <w:txbxContent>
              <w:p w:rsidR="007A5008" w:rsidRDefault="007A5008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-</w:t>
                </w:r>
                <w:r w:rsidR="00005775"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 w:rsidR="00005775">
                  <w:rPr>
                    <w:rFonts w:ascii="Calibri"/>
                    <w:sz w:val="24"/>
                  </w:rPr>
                  <w:fldChar w:fldCharType="separate"/>
                </w:r>
                <w:r w:rsidR="0024689F">
                  <w:rPr>
                    <w:rFonts w:ascii="Calibri"/>
                    <w:noProof/>
                    <w:sz w:val="24"/>
                  </w:rPr>
                  <w:t>6</w:t>
                </w:r>
                <w:r w:rsidR="00005775">
                  <w:rPr>
                    <w:rFonts w:ascii="Calibri"/>
                    <w:sz w:val="24"/>
                  </w:rPr>
                  <w:fldChar w:fldCharType="end"/>
                </w:r>
                <w:r>
                  <w:rPr>
                    <w:rFonts w:ascii="Calibri"/>
                    <w:spacing w:val="-10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008" w:rsidRDefault="007A5008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008" w:rsidRDefault="007A5008" w:rsidP="004F3A52">
      <w:r>
        <w:separator/>
      </w:r>
    </w:p>
  </w:footnote>
  <w:footnote w:type="continuationSeparator" w:id="1">
    <w:p w:rsidR="007A5008" w:rsidRDefault="007A5008" w:rsidP="004F3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1F3E"/>
    <w:multiLevelType w:val="hybridMultilevel"/>
    <w:tmpl w:val="81DE9BAE"/>
    <w:lvl w:ilvl="0" w:tplc="EE0E4B06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E4D5E">
      <w:numFmt w:val="bullet"/>
      <w:lvlText w:val="•"/>
      <w:lvlJc w:val="left"/>
      <w:pPr>
        <w:ind w:left="1118" w:hanging="212"/>
      </w:pPr>
      <w:rPr>
        <w:rFonts w:hint="default"/>
        <w:lang w:val="ru-RU" w:eastAsia="en-US" w:bidi="ar-SA"/>
      </w:rPr>
    </w:lvl>
    <w:lvl w:ilvl="2" w:tplc="72907200">
      <w:numFmt w:val="bullet"/>
      <w:lvlText w:val="•"/>
      <w:lvlJc w:val="left"/>
      <w:pPr>
        <w:ind w:left="2097" w:hanging="212"/>
      </w:pPr>
      <w:rPr>
        <w:rFonts w:hint="default"/>
        <w:lang w:val="ru-RU" w:eastAsia="en-US" w:bidi="ar-SA"/>
      </w:rPr>
    </w:lvl>
    <w:lvl w:ilvl="3" w:tplc="D62605DE">
      <w:numFmt w:val="bullet"/>
      <w:lvlText w:val="•"/>
      <w:lvlJc w:val="left"/>
      <w:pPr>
        <w:ind w:left="3075" w:hanging="212"/>
      </w:pPr>
      <w:rPr>
        <w:rFonts w:hint="default"/>
        <w:lang w:val="ru-RU" w:eastAsia="en-US" w:bidi="ar-SA"/>
      </w:rPr>
    </w:lvl>
    <w:lvl w:ilvl="4" w:tplc="99E2FC12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5" w:tplc="ED0A40CE">
      <w:numFmt w:val="bullet"/>
      <w:lvlText w:val="•"/>
      <w:lvlJc w:val="left"/>
      <w:pPr>
        <w:ind w:left="5032" w:hanging="212"/>
      </w:pPr>
      <w:rPr>
        <w:rFonts w:hint="default"/>
        <w:lang w:val="ru-RU" w:eastAsia="en-US" w:bidi="ar-SA"/>
      </w:rPr>
    </w:lvl>
    <w:lvl w:ilvl="6" w:tplc="8392125E">
      <w:numFmt w:val="bullet"/>
      <w:lvlText w:val="•"/>
      <w:lvlJc w:val="left"/>
      <w:pPr>
        <w:ind w:left="6011" w:hanging="212"/>
      </w:pPr>
      <w:rPr>
        <w:rFonts w:hint="default"/>
        <w:lang w:val="ru-RU" w:eastAsia="en-US" w:bidi="ar-SA"/>
      </w:rPr>
    </w:lvl>
    <w:lvl w:ilvl="7" w:tplc="F454D1D4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8" w:tplc="62667378">
      <w:numFmt w:val="bullet"/>
      <w:lvlText w:val="•"/>
      <w:lvlJc w:val="left"/>
      <w:pPr>
        <w:ind w:left="7968" w:hanging="212"/>
      </w:pPr>
      <w:rPr>
        <w:rFonts w:hint="default"/>
        <w:lang w:val="ru-RU" w:eastAsia="en-US" w:bidi="ar-SA"/>
      </w:rPr>
    </w:lvl>
  </w:abstractNum>
  <w:abstractNum w:abstractNumId="1">
    <w:nsid w:val="3B864644"/>
    <w:multiLevelType w:val="multilevel"/>
    <w:tmpl w:val="E3E201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F3A52"/>
    <w:rsid w:val="00005775"/>
    <w:rsid w:val="0024689F"/>
    <w:rsid w:val="00255E99"/>
    <w:rsid w:val="0026629F"/>
    <w:rsid w:val="0034401F"/>
    <w:rsid w:val="004F3A52"/>
    <w:rsid w:val="006830AC"/>
    <w:rsid w:val="006E23C2"/>
    <w:rsid w:val="007A5008"/>
    <w:rsid w:val="00954F48"/>
    <w:rsid w:val="00A66C87"/>
    <w:rsid w:val="00B17AE5"/>
    <w:rsid w:val="00B33658"/>
    <w:rsid w:val="00B97FD5"/>
    <w:rsid w:val="00DE3706"/>
    <w:rsid w:val="00E71FE7"/>
    <w:rsid w:val="00E903F1"/>
    <w:rsid w:val="00FB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A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3A52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F3A52"/>
    <w:pPr>
      <w:ind w:left="143" w:right="13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F3A52"/>
    <w:pPr>
      <w:ind w:left="143" w:hanging="162"/>
    </w:pPr>
  </w:style>
  <w:style w:type="paragraph" w:customStyle="1" w:styleId="TableParagraph">
    <w:name w:val="Table Paragraph"/>
    <w:basedOn w:val="a"/>
    <w:uiPriority w:val="1"/>
    <w:qFormat/>
    <w:rsid w:val="004F3A52"/>
    <w:pPr>
      <w:ind w:left="107"/>
    </w:pPr>
  </w:style>
  <w:style w:type="paragraph" w:styleId="a5">
    <w:name w:val="Normal (Web)"/>
    <w:basedOn w:val="a"/>
    <w:uiPriority w:val="99"/>
    <w:semiHidden/>
    <w:unhideWhenUsed/>
    <w:rsid w:val="00255E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55E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5%D1%80%D0%B5%D0%BA%D1%81%D0%BA%D0%B8%D0%B9_%D1%80%D0%B0%D0%B9%D0%BE%D0%B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ru.wikipedia.org/wiki/%D0%A1%D0%BA%D0%B0%D0%BB%D0%B8%D1%81%D1%82%D1%8B%D0%B9_%D1%85%D1%80%D0%B5%D0%B1%D0%B5%D1%82_(%D0%9A%D0%B0%D0%B2%D0%BA%D0%B0%D0%B7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4%D1%91%D0%B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u.wikipedia.org/wiki/%D0%9A%D0%B0%D1%80%D0%B0%D1%81%D1%83_(%D0%9A%D0%B0%D0%B1%D0%B0%D1%80%D0%B4%D0%B8%D0%BD%D0%BE-%D0%91%D0%B0%D0%BB%D0%BA%D0%B0%D1%80%D0%B8%D1%8F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0%D0%BB%D1%8C%D1%87%D0%B8%D0%BA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Группа компаний Проект монтаж</dc:subject>
  <dc:creator>Admin</dc:creator>
  <cp:lastModifiedBy>ПК</cp:lastModifiedBy>
  <cp:revision>7</cp:revision>
  <cp:lastPrinted>2025-12-18T08:12:00Z</cp:lastPrinted>
  <dcterms:created xsi:type="dcterms:W3CDTF">2025-12-16T11:30:00Z</dcterms:created>
  <dcterms:modified xsi:type="dcterms:W3CDTF">2025-12-19T11:43:00Z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2025-12-16T00:00:00Z</vt:filetime>
  </property>
  <property fmtid="{D5CDD505-2E9C-101B-9397-08002B2CF9AE}" pid="5" name="Producer">
    <vt:lpwstr>ABBYY FineReader 14</vt:lpwstr>
  </property>
</Properties>
</file>